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61" w:rsidRDefault="001B0D61" w:rsidP="00BF238D">
      <w:pPr>
        <w:spacing w:line="240" w:lineRule="auto"/>
        <w:jc w:val="both"/>
        <w:rPr>
          <w:rFonts w:ascii="Arial" w:eastAsia="Arial Unicode MS" w:hAnsi="Arial" w:cs="Arial"/>
          <w:b/>
        </w:rPr>
      </w:pPr>
      <w:bookmarkStart w:id="0" w:name="_GoBack"/>
      <w:bookmarkEnd w:id="0"/>
      <w:r>
        <w:rPr>
          <w:rFonts w:ascii="Arial" w:eastAsia="Arial Unicode MS" w:hAnsi="Arial" w:cs="Arial"/>
          <w:b/>
          <w:noProof/>
          <w:lang w:eastAsia="de-DE"/>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22225</wp:posOffset>
                </wp:positionV>
                <wp:extent cx="3497580" cy="1478280"/>
                <wp:effectExtent l="0" t="0" r="7620" b="7620"/>
                <wp:wrapNone/>
                <wp:docPr id="7" name="Textfeld 7"/>
                <wp:cNvGraphicFramePr/>
                <a:graphic xmlns:a="http://schemas.openxmlformats.org/drawingml/2006/main">
                  <a:graphicData uri="http://schemas.microsoft.com/office/word/2010/wordprocessingShape">
                    <wps:wsp>
                      <wps:cNvSpPr txBox="1"/>
                      <wps:spPr>
                        <a:xfrm>
                          <a:off x="0" y="0"/>
                          <a:ext cx="3497580" cy="1478280"/>
                        </a:xfrm>
                        <a:prstGeom prst="rect">
                          <a:avLst/>
                        </a:prstGeom>
                        <a:solidFill>
                          <a:schemeClr val="lt1"/>
                        </a:solidFill>
                        <a:ln w="6350">
                          <a:noFill/>
                        </a:ln>
                      </wps:spPr>
                      <wps:txbx>
                        <w:txbxContent>
                          <w:p w:rsidR="001B0D61" w:rsidRPr="001B0D61" w:rsidRDefault="001B0D61" w:rsidP="001B0D61">
                            <w:pPr>
                              <w:rPr>
                                <w:b/>
                              </w:rPr>
                            </w:pPr>
                            <w:r w:rsidRPr="001B0D61">
                              <w:rPr>
                                <w:b/>
                              </w:rPr>
                              <w:t>Schulsozialarbeit</w:t>
                            </w:r>
                          </w:p>
                          <w:p w:rsidR="001B0D61" w:rsidRDefault="001B0D61" w:rsidP="001B0D61">
                            <w:r>
                              <w:t>Die Schulsozialarbeit ist ein Angebot der Jugendhilfe und unterstützt den Erziehungs– und Bildungsauftrag der Schule. Die soziale Integration aller Schüler und Schülerinnen sowie der Abbau sozialer Benachteiligungen stellen einen wesentlichen Teil der Schulsozialarbeit 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4.85pt;margin-top:1.75pt;width:275.4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" fillcolor="white [3201]" stroked="f" strokeweight=".5pt">
                <v:textbox>
                  <w:txbxContent>
                    <w:p w:rsidR="001B0D61" w:rsidRPr="001B0D61" w:rsidRDefault="001B0D61" w:rsidP="001B0D61">
                      <w:pPr>
                        <w:rPr>
                          <w:b/>
                        </w:rPr>
                      </w:pPr>
                      <w:r w:rsidRPr="001B0D61">
                        <w:rPr>
                          <w:b/>
                        </w:rPr>
                        <w:t>Schulsozialarbeit</w:t>
                      </w:r>
                    </w:p>
                    <w:p w:rsidR="001B0D61" w:rsidRDefault="001B0D61" w:rsidP="001B0D61">
                      <w:r>
                        <w:t>Die Schulsozialarbeit ist ein Angebot der Jugendhilfe und unterstützt den Erziehungs– und Bildungsauftrag der Schule. Die soziale Integration aller Schüler und Schülerinnen sowie der Abbau sozialer Benachteiligungen stellen einen wesentlichen Teil der Schulsozialarbeit dar.</w:t>
                      </w:r>
                    </w:p>
                  </w:txbxContent>
                </v:textbox>
              </v:shape>
            </w:pict>
          </mc:Fallback>
        </mc:AlternateContent>
      </w:r>
      <w:r>
        <w:rPr>
          <w:rFonts w:ascii="Arial" w:eastAsia="Arial Unicode MS" w:hAnsi="Arial" w:cs="Arial"/>
          <w:b/>
          <w:noProof/>
          <w:lang w:eastAsia="de-DE"/>
        </w:rPr>
        <mc:AlternateContent>
          <mc:Choice Requires="wps">
            <w:drawing>
              <wp:anchor distT="0" distB="0" distL="114300" distR="114300" simplePos="0" relativeHeight="251662336" behindDoc="0" locked="0" layoutInCell="1" allowOverlap="1">
                <wp:simplePos x="0" y="0"/>
                <wp:positionH relativeFrom="column">
                  <wp:posOffset>3786505</wp:posOffset>
                </wp:positionH>
                <wp:positionV relativeFrom="paragraph">
                  <wp:posOffset>-252095</wp:posOffset>
                </wp:positionV>
                <wp:extent cx="2118360" cy="1927860"/>
                <wp:effectExtent l="0" t="0" r="0" b="0"/>
                <wp:wrapNone/>
                <wp:docPr id="8" name="Textfeld 8"/>
                <wp:cNvGraphicFramePr/>
                <a:graphic xmlns:a="http://schemas.openxmlformats.org/drawingml/2006/main">
                  <a:graphicData uri="http://schemas.microsoft.com/office/word/2010/wordprocessingShape">
                    <wps:wsp>
                      <wps:cNvSpPr txBox="1"/>
                      <wps:spPr>
                        <a:xfrm>
                          <a:off x="0" y="0"/>
                          <a:ext cx="2118360" cy="1927860"/>
                        </a:xfrm>
                        <a:prstGeom prst="rect">
                          <a:avLst/>
                        </a:prstGeom>
                        <a:solidFill>
                          <a:schemeClr val="lt1"/>
                        </a:solidFill>
                        <a:ln w="6350">
                          <a:noFill/>
                        </a:ln>
                      </wps:spPr>
                      <wps:txbx>
                        <w:txbxContent>
                          <w:p w:rsidR="001B0D61" w:rsidRDefault="001B0D61">
                            <w:r w:rsidRPr="001B0D61">
                              <w:rPr>
                                <w:rFonts w:cstheme="minorHAnsi"/>
                                <w:noProof/>
                                <w:lang w:eastAsia="de-DE"/>
                              </w:rPr>
                              <w:drawing>
                                <wp:inline distT="0" distB="0" distL="0" distR="0" wp14:anchorId="5C7FDFAF" wp14:editId="30B52F4A">
                                  <wp:extent cx="1935480" cy="1846268"/>
                                  <wp:effectExtent l="0" t="0" r="762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066" cy="19088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298.15pt;margin-top:-19.85pt;width:166.8pt;height:1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" fillcolor="white [3201]" stroked="f" strokeweight=".5pt">
                <v:textbox>
                  <w:txbxContent>
                    <w:p w:rsidR="001B0D61" w:rsidRDefault="001B0D61">
                      <w:r w:rsidRPr="001B0D61">
                        <w:rPr>
                          <w:rFonts w:cstheme="minorHAnsi"/>
                          <w:noProof/>
                          <w:lang w:eastAsia="de-DE"/>
                        </w:rPr>
                        <w:drawing>
                          <wp:inline distT="0" distB="0" distL="0" distR="0" wp14:anchorId="5C7FDFAF" wp14:editId="30B52F4A">
                            <wp:extent cx="1935480" cy="1846268"/>
                            <wp:effectExtent l="0" t="0" r="762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066" cy="1908831"/>
                                    </a:xfrm>
                                    <a:prstGeom prst="rect">
                                      <a:avLst/>
                                    </a:prstGeom>
                                    <a:noFill/>
                                    <a:ln>
                                      <a:noFill/>
                                    </a:ln>
                                  </pic:spPr>
                                </pic:pic>
                              </a:graphicData>
                            </a:graphic>
                          </wp:inline>
                        </w:drawing>
                      </w:r>
                    </w:p>
                  </w:txbxContent>
                </v:textbox>
              </v:shape>
            </w:pict>
          </mc:Fallback>
        </mc:AlternateContent>
      </w:r>
    </w:p>
    <w:p w:rsidR="001B0D61" w:rsidRDefault="001B0D61" w:rsidP="00BF238D">
      <w:pPr>
        <w:spacing w:line="240" w:lineRule="auto"/>
        <w:jc w:val="both"/>
        <w:rPr>
          <w:rFonts w:ascii="Arial" w:eastAsia="Arial Unicode MS" w:hAnsi="Arial" w:cs="Arial"/>
          <w:b/>
        </w:rPr>
      </w:pPr>
    </w:p>
    <w:p w:rsidR="001B0D61" w:rsidRDefault="001B0D61" w:rsidP="00BF238D">
      <w:pPr>
        <w:spacing w:line="240" w:lineRule="auto"/>
        <w:jc w:val="both"/>
        <w:rPr>
          <w:rFonts w:ascii="Arial" w:eastAsia="Arial Unicode MS" w:hAnsi="Arial" w:cs="Arial"/>
          <w:b/>
        </w:rPr>
      </w:pPr>
    </w:p>
    <w:p w:rsidR="001B0D61" w:rsidRDefault="001B0D61" w:rsidP="00BF238D">
      <w:pPr>
        <w:spacing w:line="240" w:lineRule="auto"/>
        <w:jc w:val="both"/>
        <w:rPr>
          <w:rFonts w:ascii="Arial" w:eastAsia="Arial Unicode MS" w:hAnsi="Arial" w:cs="Arial"/>
          <w:b/>
        </w:rPr>
      </w:pPr>
    </w:p>
    <w:p w:rsidR="001B0D61" w:rsidRDefault="001B0D61" w:rsidP="00BF238D">
      <w:pPr>
        <w:spacing w:line="240" w:lineRule="auto"/>
        <w:jc w:val="both"/>
        <w:rPr>
          <w:rFonts w:ascii="Arial" w:eastAsia="Arial Unicode MS" w:hAnsi="Arial" w:cs="Arial"/>
          <w:b/>
        </w:rPr>
      </w:pPr>
    </w:p>
    <w:p w:rsidR="001B0D61" w:rsidRDefault="001B0D61" w:rsidP="00BF238D">
      <w:pPr>
        <w:spacing w:line="240" w:lineRule="auto"/>
        <w:jc w:val="both"/>
        <w:rPr>
          <w:rFonts w:ascii="Arial" w:eastAsia="Arial Unicode MS" w:hAnsi="Arial" w:cs="Arial"/>
          <w:b/>
        </w:rPr>
      </w:pPr>
    </w:p>
    <w:p w:rsidR="00BF238D" w:rsidRPr="001B0D61" w:rsidRDefault="00BF238D" w:rsidP="00BF238D">
      <w:pPr>
        <w:spacing w:line="240" w:lineRule="auto"/>
        <w:jc w:val="both"/>
        <w:rPr>
          <w:rFonts w:eastAsia="Arial Unicode MS" w:cstheme="minorHAnsi"/>
          <w:b/>
        </w:rPr>
      </w:pPr>
      <w:r w:rsidRPr="001B0D61">
        <w:rPr>
          <w:rFonts w:eastAsia="Arial Unicode MS" w:cstheme="minorHAnsi"/>
          <w:b/>
        </w:rPr>
        <w:t>Leistungsangebot:</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offenes Gesprächs- und Beratungsa</w:t>
      </w:r>
      <w:r w:rsidR="006C4E1E" w:rsidRPr="001B0D61">
        <w:rPr>
          <w:rFonts w:eastAsia="Arial Unicode MS" w:cstheme="minorHAnsi"/>
        </w:rPr>
        <w:t>ngebot für SchülerInnen, Eltern, L</w:t>
      </w:r>
      <w:r w:rsidRPr="001B0D61">
        <w:rPr>
          <w:rFonts w:eastAsia="Arial Unicode MS" w:cstheme="minorHAnsi"/>
        </w:rPr>
        <w:t>ehrerInnen</w:t>
      </w:r>
      <w:r w:rsidR="006C4E1E" w:rsidRPr="001B0D61">
        <w:rPr>
          <w:rFonts w:eastAsia="Arial Unicode MS" w:cstheme="minorHAnsi"/>
        </w:rPr>
        <w:t xml:space="preserve"> und ErzieherInnen</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Beratung und Begleitung im Rahmen individueller Einzelfallhilfe und Beratungsgesprächen bei sozialen, schulischen, persönlichen Problemen</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fester Ansprechpartn</w:t>
      </w:r>
      <w:r w:rsidR="006C4E1E" w:rsidRPr="001B0D61">
        <w:rPr>
          <w:rFonts w:eastAsia="Arial Unicode MS" w:cstheme="minorHAnsi"/>
        </w:rPr>
        <w:t xml:space="preserve">er für SchülerInnen, Eltern, </w:t>
      </w:r>
      <w:r w:rsidRPr="001B0D61">
        <w:rPr>
          <w:rFonts w:eastAsia="Arial Unicode MS" w:cstheme="minorHAnsi"/>
        </w:rPr>
        <w:t xml:space="preserve">LehrerInnen </w:t>
      </w:r>
      <w:r w:rsidR="006C4E1E" w:rsidRPr="001B0D61">
        <w:rPr>
          <w:rFonts w:eastAsia="Arial Unicode MS" w:cstheme="minorHAnsi"/>
        </w:rPr>
        <w:t>und ErzieherInnen</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sozialpädagogische Gruppen- und Projektarbeit</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Begleitung und Vermittlung in Konflikt- und Krisensituationen</w:t>
      </w:r>
    </w:p>
    <w:p w:rsidR="00BF238D" w:rsidRPr="001B0D61" w:rsidRDefault="00BF238D" w:rsidP="00BF238D">
      <w:pPr>
        <w:pStyle w:val="Listenabsatz"/>
        <w:numPr>
          <w:ilvl w:val="0"/>
          <w:numId w:val="1"/>
        </w:numPr>
        <w:spacing w:line="240" w:lineRule="auto"/>
        <w:jc w:val="both"/>
        <w:rPr>
          <w:rFonts w:eastAsia="Arial Unicode MS" w:cstheme="minorHAnsi"/>
        </w:rPr>
      </w:pPr>
      <w:r w:rsidRPr="001B0D61">
        <w:rPr>
          <w:rFonts w:eastAsia="Arial Unicode MS" w:cstheme="minorHAnsi"/>
        </w:rPr>
        <w:t>Kooperation und Vernetzung mit Behörden, freien Trägern der Jugendhilfe, Beratungsstellen und Vereinen</w:t>
      </w:r>
    </w:p>
    <w:p w:rsidR="007B1DFB" w:rsidRPr="001B0D61" w:rsidRDefault="007B1DFB" w:rsidP="007B1DFB">
      <w:pPr>
        <w:spacing w:line="240" w:lineRule="auto"/>
        <w:rPr>
          <w:rFonts w:eastAsia="Arial Unicode MS" w:cstheme="minorHAnsi"/>
          <w:b/>
        </w:rPr>
      </w:pPr>
      <w:r w:rsidRPr="001B0D61">
        <w:rPr>
          <w:rFonts w:eastAsia="Arial Unicode MS" w:cstheme="minorHAnsi"/>
          <w:b/>
        </w:rPr>
        <w:t>Die Schulsozialarbeit unterliegt der:</w:t>
      </w:r>
    </w:p>
    <w:p w:rsidR="007B1DFB" w:rsidRPr="001B0D61" w:rsidRDefault="007B1DFB" w:rsidP="007B1DFB">
      <w:pPr>
        <w:pStyle w:val="Listenabsatz"/>
        <w:numPr>
          <w:ilvl w:val="0"/>
          <w:numId w:val="2"/>
        </w:numPr>
        <w:autoSpaceDE w:val="0"/>
        <w:autoSpaceDN w:val="0"/>
        <w:adjustRightInd w:val="0"/>
        <w:spacing w:after="0" w:line="240" w:lineRule="auto"/>
        <w:rPr>
          <w:rFonts w:cstheme="minorHAnsi"/>
        </w:rPr>
      </w:pPr>
      <w:r w:rsidRPr="001B0D61">
        <w:rPr>
          <w:rFonts w:cstheme="minorHAnsi"/>
        </w:rPr>
        <w:t>Freiwilligkeit</w:t>
      </w:r>
    </w:p>
    <w:p w:rsidR="007B1DFB" w:rsidRPr="001B0D61" w:rsidRDefault="007B1DFB" w:rsidP="007B1DFB">
      <w:pPr>
        <w:pStyle w:val="Listenabsatz"/>
        <w:numPr>
          <w:ilvl w:val="0"/>
          <w:numId w:val="2"/>
        </w:numPr>
        <w:autoSpaceDE w:val="0"/>
        <w:autoSpaceDN w:val="0"/>
        <w:adjustRightInd w:val="0"/>
        <w:spacing w:after="0" w:line="240" w:lineRule="auto"/>
        <w:rPr>
          <w:rFonts w:cstheme="minorHAnsi"/>
        </w:rPr>
      </w:pPr>
      <w:r w:rsidRPr="001B0D61">
        <w:rPr>
          <w:rFonts w:cstheme="minorHAnsi"/>
        </w:rPr>
        <w:t>Vertraulichkeit</w:t>
      </w:r>
    </w:p>
    <w:p w:rsidR="007B1DFB" w:rsidRPr="001B0D61" w:rsidRDefault="007B1DFB" w:rsidP="007B1DFB">
      <w:pPr>
        <w:pStyle w:val="Listenabsatz"/>
        <w:numPr>
          <w:ilvl w:val="0"/>
          <w:numId w:val="2"/>
        </w:numPr>
        <w:autoSpaceDE w:val="0"/>
        <w:autoSpaceDN w:val="0"/>
        <w:adjustRightInd w:val="0"/>
        <w:spacing w:after="0" w:line="240" w:lineRule="auto"/>
        <w:rPr>
          <w:rFonts w:cstheme="minorHAnsi"/>
        </w:rPr>
      </w:pPr>
      <w:r w:rsidRPr="001B0D61">
        <w:rPr>
          <w:rFonts w:cstheme="minorHAnsi"/>
        </w:rPr>
        <w:t>Kostenfreiheit</w:t>
      </w:r>
    </w:p>
    <w:p w:rsidR="007B1DFB" w:rsidRPr="001B0D61" w:rsidRDefault="007B1DFB" w:rsidP="007B1DFB">
      <w:pPr>
        <w:pStyle w:val="Listenabsatz"/>
        <w:numPr>
          <w:ilvl w:val="0"/>
          <w:numId w:val="2"/>
        </w:numPr>
        <w:autoSpaceDE w:val="0"/>
        <w:autoSpaceDN w:val="0"/>
        <w:adjustRightInd w:val="0"/>
        <w:spacing w:after="0" w:line="240" w:lineRule="auto"/>
        <w:rPr>
          <w:rFonts w:cstheme="minorHAnsi"/>
        </w:rPr>
      </w:pPr>
      <w:r w:rsidRPr="001B0D61">
        <w:rPr>
          <w:rFonts w:cstheme="minorHAnsi"/>
        </w:rPr>
        <w:t>Unabhängigkeit und Neutralität</w:t>
      </w:r>
    </w:p>
    <w:p w:rsidR="007B1DFB" w:rsidRPr="001B0D61" w:rsidRDefault="007B1DFB" w:rsidP="00BF238D">
      <w:pPr>
        <w:spacing w:line="240" w:lineRule="auto"/>
        <w:jc w:val="both"/>
        <w:rPr>
          <w:rFonts w:eastAsia="Arial Unicode MS" w:cstheme="minorHAnsi"/>
          <w:b/>
        </w:rPr>
      </w:pPr>
    </w:p>
    <w:p w:rsidR="00BF238D" w:rsidRPr="001B0D61" w:rsidRDefault="001B0D61" w:rsidP="00BF238D">
      <w:pPr>
        <w:spacing w:line="240" w:lineRule="auto"/>
        <w:jc w:val="both"/>
        <w:rPr>
          <w:rFonts w:eastAsia="Arial Unicode MS" w:cstheme="minorHAnsi"/>
          <w:b/>
        </w:rPr>
      </w:pPr>
      <w:r w:rsidRPr="001B0D61">
        <w:rPr>
          <w:rFonts w:eastAsia="Times New Roman" w:cstheme="minorHAnsi"/>
          <w:b/>
          <w:bCs/>
          <w:noProof/>
          <w:lang w:eastAsia="de-DE"/>
        </w:rPr>
        <mc:AlternateContent>
          <mc:Choice Requires="wps">
            <w:drawing>
              <wp:anchor distT="0" distB="0" distL="114300" distR="114300" simplePos="0" relativeHeight="251660288" behindDoc="1" locked="0" layoutInCell="1" allowOverlap="1">
                <wp:simplePos x="0" y="0"/>
                <wp:positionH relativeFrom="column">
                  <wp:posOffset>2224405</wp:posOffset>
                </wp:positionH>
                <wp:positionV relativeFrom="paragraph">
                  <wp:posOffset>8890</wp:posOffset>
                </wp:positionV>
                <wp:extent cx="2498400" cy="1144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498400" cy="1144800"/>
                        </a:xfrm>
                        <a:prstGeom prst="rect">
                          <a:avLst/>
                        </a:prstGeom>
                        <a:solidFill>
                          <a:schemeClr val="lt1"/>
                        </a:solidFill>
                        <a:ln w="6350">
                          <a:noFill/>
                        </a:ln>
                      </wps:spPr>
                      <wps:txbx>
                        <w:txbxContent>
                          <w:p w:rsidR="001B0D61" w:rsidRDefault="001B0D61">
                            <w:r>
                              <w:rPr>
                                <w:noProof/>
                                <w:lang w:eastAsia="de-DE"/>
                              </w:rPr>
                              <w:drawing>
                                <wp:inline distT="0" distB="0" distL="0" distR="0" wp14:anchorId="483486B8" wp14:editId="22210FBF">
                                  <wp:extent cx="2541600" cy="96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600" cy="9612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left:0;text-align:left;margin-left:175.15pt;margin-top:.7pt;width:196.7pt;height:9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" fillcolor="white [3201]" stroked="f" strokeweight=".5pt">
                <v:textbox>
                  <w:txbxContent>
                    <w:p w:rsidR="001B0D61" w:rsidRDefault="001B0D61">
                      <w:r>
                        <w:rPr>
                          <w:noProof/>
                          <w:lang w:eastAsia="de-DE"/>
                        </w:rPr>
                        <w:drawing>
                          <wp:inline distT="0" distB="0" distL="0" distR="0" wp14:anchorId="483486B8" wp14:editId="22210FBF">
                            <wp:extent cx="2541600" cy="96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600" cy="961200"/>
                                    </a:xfrm>
                                    <a:prstGeom prst="rect">
                                      <a:avLst/>
                                    </a:prstGeom>
                                    <a:noFill/>
                                  </pic:spPr>
                                </pic:pic>
                              </a:graphicData>
                            </a:graphic>
                          </wp:inline>
                        </w:drawing>
                      </w:r>
                    </w:p>
                  </w:txbxContent>
                </v:textbox>
              </v:shape>
            </w:pict>
          </mc:Fallback>
        </mc:AlternateContent>
      </w:r>
      <w:r w:rsidR="00BF238D" w:rsidRPr="001B0D61">
        <w:rPr>
          <w:rFonts w:eastAsia="Arial Unicode MS" w:cstheme="minorHAnsi"/>
          <w:b/>
        </w:rPr>
        <w:t xml:space="preserve">Ansprechpartnerin: </w:t>
      </w:r>
      <w:r w:rsidR="00BF238D" w:rsidRPr="001B0D61">
        <w:rPr>
          <w:rFonts w:eastAsia="Arial Unicode MS" w:cstheme="minorHAnsi"/>
        </w:rPr>
        <w:t xml:space="preserve">Frau </w:t>
      </w:r>
      <w:r w:rsidR="00302653" w:rsidRPr="001B0D61">
        <w:rPr>
          <w:rFonts w:eastAsia="Arial Unicode MS" w:cstheme="minorHAnsi"/>
        </w:rPr>
        <w:t xml:space="preserve">C. </w:t>
      </w:r>
      <w:r w:rsidR="00BF238D" w:rsidRPr="001B0D61">
        <w:rPr>
          <w:rFonts w:eastAsia="Arial Unicode MS" w:cstheme="minorHAnsi"/>
        </w:rPr>
        <w:t>Knappe</w:t>
      </w:r>
    </w:p>
    <w:p w:rsidR="001B0D61" w:rsidRDefault="00BF238D" w:rsidP="00BF238D">
      <w:pPr>
        <w:jc w:val="both"/>
        <w:rPr>
          <w:rFonts w:cstheme="minorHAnsi"/>
          <w:sz w:val="24"/>
          <w:szCs w:val="24"/>
        </w:rPr>
      </w:pPr>
      <w:r w:rsidRPr="001B0D61">
        <w:rPr>
          <w:rFonts w:cstheme="minorHAnsi"/>
          <w:sz w:val="24"/>
          <w:szCs w:val="24"/>
        </w:rPr>
        <w:t>Telefonnummer: 01512 9507283</w:t>
      </w:r>
      <w:r w:rsidRPr="001B0D61">
        <w:rPr>
          <w:rFonts w:cstheme="minorHAnsi"/>
          <w:sz w:val="24"/>
          <w:szCs w:val="24"/>
        </w:rPr>
        <w:tab/>
      </w:r>
    </w:p>
    <w:p w:rsidR="00226CC1" w:rsidRPr="001B0D61" w:rsidRDefault="00BF238D" w:rsidP="00BF238D">
      <w:pPr>
        <w:jc w:val="both"/>
        <w:rPr>
          <w:rFonts w:cstheme="minorHAnsi"/>
          <w:sz w:val="24"/>
          <w:szCs w:val="24"/>
        </w:rPr>
      </w:pPr>
      <w:r w:rsidRPr="001B0D61">
        <w:rPr>
          <w:rFonts w:cstheme="minorHAnsi"/>
          <w:sz w:val="24"/>
          <w:szCs w:val="24"/>
        </w:rPr>
        <w:t>E-Mail: c.</w:t>
      </w:r>
      <w:hyperlink r:id="rId9" w:history="1">
        <w:r w:rsidRPr="001B0D61">
          <w:rPr>
            <w:rStyle w:val="Hyperlink"/>
            <w:rFonts w:cstheme="minorHAnsi"/>
            <w:color w:val="auto"/>
            <w:sz w:val="24"/>
            <w:szCs w:val="24"/>
          </w:rPr>
          <w:t>knappe@diakonie-wl.de</w:t>
        </w:r>
      </w:hyperlink>
    </w:p>
    <w:p w:rsidR="00BF238D" w:rsidRPr="001B0D61" w:rsidRDefault="00BF238D" w:rsidP="00BF238D">
      <w:pPr>
        <w:jc w:val="both"/>
        <w:rPr>
          <w:rFonts w:cstheme="minorHAnsi"/>
          <w:sz w:val="24"/>
          <w:szCs w:val="24"/>
        </w:rPr>
      </w:pPr>
      <w:r w:rsidRPr="001B0D61">
        <w:rPr>
          <w:rFonts w:cstheme="minorHAnsi"/>
          <w:sz w:val="24"/>
          <w:szCs w:val="24"/>
        </w:rPr>
        <w:t>Sprechzeiten: täglich ab 07:</w:t>
      </w:r>
      <w:r w:rsidR="001D1B67" w:rsidRPr="001B0D61">
        <w:rPr>
          <w:rFonts w:cstheme="minorHAnsi"/>
          <w:sz w:val="24"/>
          <w:szCs w:val="24"/>
        </w:rPr>
        <w:t>3</w:t>
      </w:r>
      <w:r w:rsidRPr="001B0D61">
        <w:rPr>
          <w:rFonts w:cstheme="minorHAnsi"/>
          <w:sz w:val="24"/>
          <w:szCs w:val="24"/>
        </w:rPr>
        <w:t>0 Uhr sowie nach Vereinbarung</w:t>
      </w:r>
    </w:p>
    <w:p w:rsidR="001B0D61" w:rsidRPr="001B0D61" w:rsidRDefault="001B0D61" w:rsidP="001B0D61">
      <w:pPr>
        <w:ind w:left="1416" w:firstLine="708"/>
        <w:jc w:val="both"/>
        <w:rPr>
          <w:rFonts w:cstheme="minorHAnsi"/>
          <w:sz w:val="24"/>
          <w:szCs w:val="24"/>
        </w:rPr>
      </w:pPr>
    </w:p>
    <w:p w:rsidR="001B0D61" w:rsidRPr="001B0D61" w:rsidRDefault="001B0D61" w:rsidP="00BF238D">
      <w:pPr>
        <w:jc w:val="both"/>
        <w:rPr>
          <w:rFonts w:cstheme="minorHAnsi"/>
          <w:sz w:val="24"/>
          <w:szCs w:val="24"/>
        </w:rPr>
      </w:pPr>
      <w:r w:rsidRPr="001B0D61">
        <w:rPr>
          <w:rFonts w:cstheme="minorHAnsi"/>
          <w:sz w:val="24"/>
          <w:szCs w:val="24"/>
        </w:rPr>
        <w:t>Gefördert von:</w:t>
      </w:r>
    </w:p>
    <w:p w:rsidR="00BF238D" w:rsidRPr="001B0D61" w:rsidRDefault="00302653" w:rsidP="00BF238D">
      <w:pPr>
        <w:jc w:val="both"/>
        <w:rPr>
          <w:rFonts w:cstheme="minorHAnsi"/>
        </w:rPr>
      </w:pPr>
      <w:r w:rsidRPr="001B0D61">
        <w:rPr>
          <w:rFonts w:cstheme="minorHAnsi"/>
          <w:noProof/>
          <w:sz w:val="20"/>
          <w:szCs w:val="20"/>
          <w:lang w:eastAsia="de-DE"/>
        </w:rPr>
        <w:drawing>
          <wp:inline distT="0" distB="0" distL="0" distR="0" wp14:anchorId="33D32BE0" wp14:editId="474707F7">
            <wp:extent cx="2493778" cy="42063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444" cy="430196"/>
                    </a:xfrm>
                    <a:prstGeom prst="rect">
                      <a:avLst/>
                    </a:prstGeom>
                    <a:noFill/>
                    <a:ln>
                      <a:noFill/>
                    </a:ln>
                  </pic:spPr>
                </pic:pic>
              </a:graphicData>
            </a:graphic>
          </wp:inline>
        </w:drawing>
      </w:r>
      <w:r w:rsidRPr="001B0D61">
        <w:rPr>
          <w:rFonts w:cstheme="minorHAnsi"/>
          <w:noProof/>
          <w:sz w:val="20"/>
          <w:szCs w:val="20"/>
          <w:lang w:eastAsia="de-DE"/>
        </w:rPr>
        <w:drawing>
          <wp:inline distT="0" distB="0" distL="0" distR="0" wp14:anchorId="29F68988" wp14:editId="7206F6BA">
            <wp:extent cx="2491740" cy="622935"/>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620" cy="623155"/>
                    </a:xfrm>
                    <a:prstGeom prst="rect">
                      <a:avLst/>
                    </a:prstGeom>
                    <a:noFill/>
                  </pic:spPr>
                </pic:pic>
              </a:graphicData>
            </a:graphic>
          </wp:inline>
        </w:drawing>
      </w:r>
    </w:p>
    <w:sectPr w:rsidR="00BF238D" w:rsidRPr="001B0D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C4" w:rsidRDefault="00B067C4" w:rsidP="0031108E">
      <w:pPr>
        <w:spacing w:after="0" w:line="240" w:lineRule="auto"/>
      </w:pPr>
      <w:r>
        <w:separator/>
      </w:r>
    </w:p>
  </w:endnote>
  <w:endnote w:type="continuationSeparator" w:id="0">
    <w:p w:rsidR="00B067C4" w:rsidRDefault="00B067C4" w:rsidP="0031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C4" w:rsidRDefault="00B067C4" w:rsidP="0031108E">
      <w:pPr>
        <w:spacing w:after="0" w:line="240" w:lineRule="auto"/>
      </w:pPr>
      <w:r>
        <w:separator/>
      </w:r>
    </w:p>
  </w:footnote>
  <w:footnote w:type="continuationSeparator" w:id="0">
    <w:p w:rsidR="00B067C4" w:rsidRDefault="00B067C4" w:rsidP="00311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0A26"/>
    <w:multiLevelType w:val="hybridMultilevel"/>
    <w:tmpl w:val="177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32202A"/>
    <w:multiLevelType w:val="hybridMultilevel"/>
    <w:tmpl w:val="4FDC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8D"/>
    <w:rsid w:val="000C484D"/>
    <w:rsid w:val="001B0D61"/>
    <w:rsid w:val="001D1B67"/>
    <w:rsid w:val="001E4396"/>
    <w:rsid w:val="0022256D"/>
    <w:rsid w:val="00226CC1"/>
    <w:rsid w:val="002468F9"/>
    <w:rsid w:val="00302653"/>
    <w:rsid w:val="0031108E"/>
    <w:rsid w:val="00387C37"/>
    <w:rsid w:val="006C4E1E"/>
    <w:rsid w:val="007B1DFB"/>
    <w:rsid w:val="007C14B4"/>
    <w:rsid w:val="00A42ECD"/>
    <w:rsid w:val="00B067C4"/>
    <w:rsid w:val="00BC19DF"/>
    <w:rsid w:val="00BF238D"/>
    <w:rsid w:val="00F356F0"/>
    <w:rsid w:val="00FE4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DA18F-3929-4BC1-9CF8-75A4D515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38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38D"/>
    <w:pPr>
      <w:ind w:left="720"/>
      <w:contextualSpacing/>
    </w:pPr>
  </w:style>
  <w:style w:type="character" w:styleId="Hyperlink">
    <w:name w:val="Hyperlink"/>
    <w:basedOn w:val="Absatz-Standardschriftart"/>
    <w:uiPriority w:val="99"/>
    <w:unhideWhenUsed/>
    <w:rsid w:val="00BF238D"/>
    <w:rPr>
      <w:color w:val="0563C1" w:themeColor="hyperlink"/>
      <w:u w:val="single"/>
    </w:rPr>
  </w:style>
  <w:style w:type="paragraph" w:styleId="Kopfzeile">
    <w:name w:val="header"/>
    <w:basedOn w:val="Standard"/>
    <w:link w:val="KopfzeileZchn"/>
    <w:uiPriority w:val="99"/>
    <w:unhideWhenUsed/>
    <w:rsid w:val="00311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08E"/>
  </w:style>
  <w:style w:type="paragraph" w:styleId="Fuzeile">
    <w:name w:val="footer"/>
    <w:basedOn w:val="Standard"/>
    <w:link w:val="FuzeileZchn"/>
    <w:uiPriority w:val="99"/>
    <w:unhideWhenUsed/>
    <w:rsid w:val="00311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08E"/>
  </w:style>
  <w:style w:type="paragraph" w:styleId="Sprechblasentext">
    <w:name w:val="Balloon Text"/>
    <w:basedOn w:val="Standard"/>
    <w:link w:val="SprechblasentextZchn"/>
    <w:uiPriority w:val="99"/>
    <w:semiHidden/>
    <w:unhideWhenUsed/>
    <w:rsid w:val="001E43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knappe@diakonie-w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Knappe, Carolin</dc:creator>
  <cp:lastModifiedBy>Benjamin Heinlein</cp:lastModifiedBy>
  <cp:revision>2</cp:revision>
  <dcterms:created xsi:type="dcterms:W3CDTF">2022-01-20T03:23:00Z</dcterms:created>
  <dcterms:modified xsi:type="dcterms:W3CDTF">2022-01-20T03:23:00Z</dcterms:modified>
</cp:coreProperties>
</file>